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4172F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420" w:lineRule="atLeast"/>
        <w:ind w:left="0" w:right="0" w:firstLine="420"/>
        <w:jc w:val="both"/>
        <w:rPr>
          <w:rFonts w:ascii="华文仿宋" w:hAnsi="华文仿宋" w:eastAsia="华文仿宋" w:cs="华文仿宋"/>
          <w:i w:val="0"/>
          <w:iCs w:val="0"/>
          <w:caps w:val="0"/>
          <w:color w:val="000000"/>
          <w:spacing w:val="8"/>
          <w:sz w:val="25"/>
          <w:szCs w:val="25"/>
          <w:shd w:val="clear" w:fill="FFFFFF"/>
        </w:rPr>
      </w:pPr>
    </w:p>
    <w:p w14:paraId="03871F81">
      <w:pPr>
        <w:pStyle w:val="9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textAlignment w:val="auto"/>
        <w:rPr>
          <w:rFonts w:ascii="Times New Roman" w:hAnsi="Times New Roman" w:cs="Times New Roman"/>
          <w:sz w:val="44"/>
          <w:szCs w:val="44"/>
        </w:rPr>
      </w:pPr>
      <w:r>
        <w:rPr>
          <w:rFonts w:hint="eastAsia" w:ascii="Times New Roman" w:hAnsi="Times New Roman" w:cs="Times New Roman"/>
          <w:sz w:val="44"/>
          <w:szCs w:val="44"/>
        </w:rPr>
        <w:t>益阳市两型建设投资集团有限公司</w:t>
      </w:r>
    </w:p>
    <w:p w14:paraId="2EEF9FD8">
      <w:pPr>
        <w:pStyle w:val="9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textAlignment w:val="auto"/>
        <w:rPr>
          <w:rFonts w:hint="eastAsia" w:ascii="Times New Roman" w:hAnsi="Times New Roman" w:cs="Times New Roman"/>
          <w:sz w:val="44"/>
          <w:szCs w:val="44"/>
        </w:rPr>
      </w:pPr>
      <w:r>
        <w:rPr>
          <w:rFonts w:hint="eastAsia" w:ascii="Times New Roman" w:hAnsi="Times New Roman" w:cs="Times New Roman"/>
          <w:sz w:val="44"/>
          <w:szCs w:val="44"/>
          <w:lang w:val="en-US" w:eastAsia="zh-CN"/>
        </w:rPr>
        <w:t>2025年下属子公司第一批</w:t>
      </w:r>
      <w:r>
        <w:rPr>
          <w:rFonts w:hint="eastAsia" w:ascii="Times New Roman" w:hAnsi="Times New Roman" w:cs="Times New Roman"/>
          <w:sz w:val="44"/>
          <w:szCs w:val="44"/>
        </w:rPr>
        <w:t>拟聘人员</w:t>
      </w:r>
    </w:p>
    <w:p w14:paraId="30B9FB09">
      <w:pPr>
        <w:pStyle w:val="9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textAlignment w:val="auto"/>
        <w:rPr>
          <w:rFonts w:hint="eastAsia" w:ascii="Times New Roman" w:hAnsi="Times New Roman" w:cs="Times New Roman"/>
          <w:sz w:val="44"/>
          <w:szCs w:val="44"/>
          <w:lang w:val="en-US" w:eastAsia="zh-CN"/>
        </w:rPr>
      </w:pPr>
      <w:r>
        <w:rPr>
          <w:rFonts w:hint="eastAsia" w:ascii="Times New Roman" w:hAnsi="Times New Roman" w:cs="Times New Roman"/>
          <w:sz w:val="44"/>
          <w:szCs w:val="44"/>
          <w:lang w:val="en-US" w:eastAsia="zh-CN"/>
        </w:rPr>
        <w:t>公示</w:t>
      </w:r>
      <w:r>
        <w:rPr>
          <w:rFonts w:hint="eastAsia" w:ascii="Times New Roman" w:hAnsi="Times New Roman" w:cs="Times New Roman"/>
          <w:sz w:val="44"/>
          <w:szCs w:val="44"/>
        </w:rPr>
        <w:t>名单</w:t>
      </w:r>
    </w:p>
    <w:p w14:paraId="26CFDC61">
      <w:pPr>
        <w:pStyle w:val="9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textAlignment w:val="auto"/>
        <w:rPr>
          <w:rFonts w:hint="eastAsia" w:ascii="Times New Roman" w:hAnsi="Times New Roman" w:cs="Times New Roman"/>
          <w:sz w:val="44"/>
          <w:szCs w:val="44"/>
          <w:lang w:val="en-US" w:eastAsia="zh-CN"/>
        </w:rPr>
      </w:pPr>
    </w:p>
    <w:p w14:paraId="698C3C4E">
      <w:pPr>
        <w:pStyle w:val="10"/>
        <w:pageBreakBefore w:val="0"/>
        <w:widowControl w:val="0"/>
        <w:tabs>
          <w:tab w:val="left" w:pos="993"/>
          <w:tab w:val="left" w:pos="1985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/>
        <w:textAlignment w:val="auto"/>
        <w:rPr>
          <w:rFonts w:hint="eastAsia" w:ascii="Times New Roman" w:hAnsi="Times New Roman" w:eastAsia="仿宋_GB2312" w:cs="Times New Roman"/>
          <w:bCs/>
          <w:sz w:val="32"/>
          <w:szCs w:val="32"/>
        </w:rPr>
      </w:pPr>
      <w:r>
        <w:rPr>
          <w:rFonts w:hint="eastAsia" w:ascii="Times New Roman" w:hAnsi="Times New Roman" w:eastAsia="仿宋_GB2312" w:cs="Times New Roman"/>
          <w:bCs/>
          <w:sz w:val="32"/>
          <w:szCs w:val="32"/>
        </w:rPr>
        <w:t>根据《益阳市两型建设投资集团有限公司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  <w:t>2025年子公司员工定向</w:t>
      </w:r>
      <w:r>
        <w:rPr>
          <w:rFonts w:hint="eastAsia" w:ascii="Times New Roman" w:hAnsi="Times New Roman" w:eastAsia="仿宋_GB2312" w:cs="Times New Roman"/>
          <w:bCs/>
          <w:sz w:val="32"/>
          <w:szCs w:val="32"/>
        </w:rPr>
        <w:t>招聘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  <w:t>方案</w:t>
      </w:r>
      <w:r>
        <w:rPr>
          <w:rFonts w:hint="eastAsia" w:ascii="Times New Roman" w:hAnsi="Times New Roman" w:eastAsia="仿宋_GB2312" w:cs="Times New Roman"/>
          <w:bCs/>
          <w:sz w:val="32"/>
          <w:szCs w:val="32"/>
        </w:rPr>
        <w:t>》规定，现将益阳市两型建设投资集团有限公司202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仿宋_GB2312" w:cs="Times New Roman"/>
          <w:bCs/>
          <w:sz w:val="32"/>
          <w:szCs w:val="32"/>
        </w:rPr>
        <w:t>年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  <w:t>下属子公司第一批</w:t>
      </w:r>
      <w:r>
        <w:rPr>
          <w:rFonts w:hint="eastAsia" w:ascii="Times New Roman" w:hAnsi="Times New Roman" w:eastAsia="仿宋_GB2312" w:cs="Times New Roman"/>
          <w:bCs/>
          <w:sz w:val="32"/>
          <w:szCs w:val="32"/>
        </w:rPr>
        <w:t>拟聘人员名单（见附件）予以公示，公示期为202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仿宋_GB2312" w:cs="Times New Roman"/>
          <w:bCs/>
          <w:sz w:val="32"/>
          <w:szCs w:val="32"/>
        </w:rPr>
        <w:t>年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仿宋_GB2312" w:cs="Times New Roman"/>
          <w:bCs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  <w:t>11</w:t>
      </w:r>
      <w:r>
        <w:rPr>
          <w:rFonts w:hint="eastAsia" w:ascii="Times New Roman" w:hAnsi="Times New Roman" w:eastAsia="仿宋_GB2312" w:cs="Times New Roman"/>
          <w:bCs/>
          <w:sz w:val="32"/>
          <w:szCs w:val="32"/>
        </w:rPr>
        <w:t>日至202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仿宋_GB2312" w:cs="Times New Roman"/>
          <w:bCs/>
          <w:sz w:val="32"/>
          <w:szCs w:val="32"/>
        </w:rPr>
        <w:t>年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仿宋_GB2312" w:cs="Times New Roman"/>
          <w:bCs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  <w:t>15</w:t>
      </w:r>
      <w:r>
        <w:rPr>
          <w:rFonts w:hint="eastAsia" w:ascii="Times New Roman" w:hAnsi="Times New Roman" w:eastAsia="仿宋_GB2312" w:cs="Times New Roman"/>
          <w:bCs/>
          <w:sz w:val="32"/>
          <w:szCs w:val="32"/>
        </w:rPr>
        <w:t>日。公示期间，如有问题，请向我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  <w:t>公司</w:t>
      </w:r>
      <w:r>
        <w:rPr>
          <w:rFonts w:hint="eastAsia" w:ascii="Times New Roman" w:hAnsi="Times New Roman" w:eastAsia="仿宋_GB2312" w:cs="Times New Roman"/>
          <w:bCs/>
          <w:sz w:val="32"/>
          <w:szCs w:val="32"/>
        </w:rPr>
        <w:t>反映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  <w:t>受理</w:t>
      </w:r>
      <w:r>
        <w:rPr>
          <w:rFonts w:hint="eastAsia" w:ascii="Times New Roman" w:hAnsi="Times New Roman" w:eastAsia="仿宋_GB2312" w:cs="Times New Roman"/>
          <w:bCs/>
          <w:sz w:val="32"/>
          <w:szCs w:val="32"/>
        </w:rPr>
        <w:t>电话：0737-4617018，逾期未有反映视为无异议。</w:t>
      </w:r>
    </w:p>
    <w:p w14:paraId="4B6DBD13">
      <w:pPr>
        <w:pStyle w:val="10"/>
        <w:pageBreakBefore w:val="0"/>
        <w:widowControl w:val="0"/>
        <w:tabs>
          <w:tab w:val="left" w:pos="993"/>
          <w:tab w:val="left" w:pos="1985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/>
        <w:textAlignment w:val="auto"/>
        <w:rPr>
          <w:rFonts w:hint="default" w:ascii="Times New Roman" w:hAnsi="Times New Roman" w:eastAsia="仿宋_GB2312" w:cs="Times New Roman"/>
          <w:bCs/>
          <w:sz w:val="32"/>
          <w:szCs w:val="32"/>
        </w:rPr>
      </w:pPr>
    </w:p>
    <w:p w14:paraId="13D8038B">
      <w:pPr>
        <w:pStyle w:val="10"/>
        <w:pageBreakBefore w:val="0"/>
        <w:widowControl w:val="0"/>
        <w:tabs>
          <w:tab w:val="left" w:pos="993"/>
          <w:tab w:val="left" w:pos="1985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/>
        <w:textAlignment w:val="auto"/>
        <w:rPr>
          <w:rFonts w:hint="default" w:ascii="Times New Roman" w:hAnsi="Times New Roman" w:eastAsia="仿宋_GB2312" w:cs="Times New Roman"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bCs/>
          <w:sz w:val="32"/>
          <w:szCs w:val="32"/>
        </w:rPr>
        <w:t>附件：益阳市两型建设投资集团有限公司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  <w:t>2025年下属子公司第一批</w:t>
      </w:r>
      <w:r>
        <w:rPr>
          <w:rFonts w:hint="default" w:ascii="Times New Roman" w:hAnsi="Times New Roman" w:eastAsia="仿宋_GB2312" w:cs="Times New Roman"/>
          <w:bCs/>
          <w:sz w:val="32"/>
          <w:szCs w:val="32"/>
        </w:rPr>
        <w:t>拟聘人员名单</w:t>
      </w:r>
    </w:p>
    <w:p w14:paraId="403D264C">
      <w:pPr>
        <w:pStyle w:val="10"/>
        <w:pageBreakBefore w:val="0"/>
        <w:widowControl w:val="0"/>
        <w:tabs>
          <w:tab w:val="left" w:pos="993"/>
          <w:tab w:val="left" w:pos="1985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/>
        <w:jc w:val="right"/>
        <w:textAlignment w:val="auto"/>
        <w:rPr>
          <w:rFonts w:hint="default" w:ascii="Times New Roman" w:hAnsi="Times New Roman" w:eastAsia="仿宋_GB2312" w:cs="Times New Roman"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bCs/>
          <w:sz w:val="32"/>
          <w:szCs w:val="32"/>
        </w:rPr>
        <w:br w:type="textWrapping"/>
      </w:r>
      <w:r>
        <w:rPr>
          <w:rFonts w:hint="default" w:ascii="Times New Roman" w:hAnsi="Times New Roman" w:eastAsia="仿宋_GB2312" w:cs="Times New Roman"/>
          <w:bCs/>
          <w:sz w:val="32"/>
          <w:szCs w:val="32"/>
        </w:rPr>
        <w:t>益阳市两型建设投资集团有限公司</w:t>
      </w:r>
    </w:p>
    <w:p w14:paraId="4CD91950">
      <w:pPr>
        <w:pStyle w:val="10"/>
        <w:pageBreakBefore w:val="0"/>
        <w:widowControl w:val="0"/>
        <w:tabs>
          <w:tab w:val="left" w:pos="993"/>
          <w:tab w:val="left" w:pos="1985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/>
        <w:jc w:val="center"/>
        <w:textAlignment w:val="auto"/>
        <w:rPr>
          <w:rFonts w:hint="eastAsia" w:ascii="Times New Roman" w:hAnsi="Times New Roman" w:eastAsia="仿宋_GB2312" w:cs="Times New Roman"/>
          <w:bCs/>
          <w:sz w:val="32"/>
          <w:szCs w:val="32"/>
        </w:rPr>
      </w:pPr>
      <w:r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  <w:t xml:space="preserve">                   </w:t>
      </w:r>
      <w:r>
        <w:rPr>
          <w:rFonts w:hint="default" w:ascii="Times New Roman" w:hAnsi="Times New Roman" w:eastAsia="仿宋_GB2312" w:cs="Times New Roman"/>
          <w:bCs/>
          <w:sz w:val="32"/>
          <w:szCs w:val="32"/>
        </w:rPr>
        <w:t>202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bCs/>
          <w:sz w:val="32"/>
          <w:szCs w:val="32"/>
        </w:rPr>
        <w:t>年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bCs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  <w:t>11</w:t>
      </w:r>
      <w:r>
        <w:rPr>
          <w:rFonts w:hint="default" w:ascii="Times New Roman" w:hAnsi="Times New Roman" w:eastAsia="仿宋_GB2312" w:cs="Times New Roman"/>
          <w:bCs/>
          <w:sz w:val="32"/>
          <w:szCs w:val="32"/>
        </w:rPr>
        <w:t>日</w:t>
      </w:r>
    </w:p>
    <w:p w14:paraId="49E60807">
      <w:r>
        <w:br w:type="page"/>
      </w:r>
    </w:p>
    <w:p w14:paraId="1FA2ABBA">
      <w:pPr>
        <w:pStyle w:val="11"/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3FCFA6AF">
      <w:pPr>
        <w:pStyle w:val="10"/>
        <w:pageBreakBefore w:val="0"/>
        <w:widowControl w:val="0"/>
        <w:tabs>
          <w:tab w:val="left" w:pos="993"/>
          <w:tab w:val="left" w:pos="1985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left="0" w:leftChars="0" w:firstLine="0" w:firstLineChars="0"/>
        <w:jc w:val="both"/>
        <w:textAlignment w:val="auto"/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附件</w:t>
      </w:r>
    </w:p>
    <w:p w14:paraId="79B6A032">
      <w:pPr>
        <w:pStyle w:val="11"/>
      </w:pPr>
    </w:p>
    <w:p w14:paraId="773AC46B">
      <w:pPr>
        <w:pStyle w:val="9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textAlignment w:val="auto"/>
        <w:rPr>
          <w:rFonts w:hint="default" w:ascii="Times New Roman" w:hAnsi="Times New Roman" w:cs="Times New Roman"/>
          <w:sz w:val="44"/>
          <w:szCs w:val="44"/>
        </w:rPr>
      </w:pPr>
      <w:r>
        <w:rPr>
          <w:rFonts w:hint="default" w:ascii="Times New Roman" w:hAnsi="Times New Roman" w:cs="Times New Roman"/>
          <w:sz w:val="44"/>
          <w:szCs w:val="44"/>
        </w:rPr>
        <w:t>益阳市两型建设投资集团有限公司</w:t>
      </w:r>
    </w:p>
    <w:p w14:paraId="77898D1F">
      <w:pPr>
        <w:pStyle w:val="9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textAlignment w:val="auto"/>
        <w:rPr>
          <w:rFonts w:hint="eastAsia" w:ascii="Times New Roman" w:hAnsi="Times New Roman" w:cs="Times New Roman"/>
          <w:sz w:val="44"/>
          <w:szCs w:val="44"/>
        </w:rPr>
      </w:pPr>
      <w:r>
        <w:rPr>
          <w:rFonts w:hint="eastAsia" w:ascii="Times New Roman" w:hAnsi="Times New Roman" w:cs="Times New Roman"/>
          <w:sz w:val="44"/>
          <w:szCs w:val="44"/>
          <w:lang w:val="en-US" w:eastAsia="zh-CN"/>
        </w:rPr>
        <w:t>2025年下属子公司第一批</w:t>
      </w:r>
      <w:r>
        <w:rPr>
          <w:rFonts w:hint="eastAsia" w:ascii="Times New Roman" w:hAnsi="Times New Roman" w:cs="Times New Roman"/>
          <w:sz w:val="44"/>
          <w:szCs w:val="44"/>
        </w:rPr>
        <w:t>拟聘</w:t>
      </w:r>
    </w:p>
    <w:p w14:paraId="7C5B8B43">
      <w:pPr>
        <w:pStyle w:val="9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textAlignment w:val="auto"/>
        <w:rPr>
          <w:rFonts w:hint="eastAsia" w:ascii="Times New Roman" w:hAnsi="Times New Roman" w:cs="Times New Roman"/>
          <w:sz w:val="44"/>
          <w:szCs w:val="44"/>
          <w:lang w:val="en-US" w:eastAsia="zh-CN"/>
        </w:rPr>
      </w:pPr>
      <w:r>
        <w:rPr>
          <w:rFonts w:hint="eastAsia" w:ascii="Times New Roman" w:hAnsi="Times New Roman" w:cs="Times New Roman"/>
          <w:sz w:val="44"/>
          <w:szCs w:val="44"/>
        </w:rPr>
        <w:t>人员名单</w:t>
      </w:r>
    </w:p>
    <w:p w14:paraId="253D8057">
      <w:pPr>
        <w:snapToGrid w:val="0"/>
        <w:ind w:firstLine="646"/>
        <w:jc w:val="center"/>
        <w:rPr>
          <w:rFonts w:hint="eastAsia" w:ascii="Times New Roman" w:hAnsi="Times New Roman" w:eastAsia="仿宋_GB2312" w:cs="Times New Roman"/>
          <w:bCs/>
          <w:sz w:val="32"/>
          <w:szCs w:val="32"/>
        </w:rPr>
      </w:pPr>
    </w:p>
    <w:tbl>
      <w:tblPr>
        <w:tblStyle w:val="4"/>
        <w:tblW w:w="840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4"/>
        <w:gridCol w:w="1418"/>
        <w:gridCol w:w="1667"/>
        <w:gridCol w:w="2435"/>
        <w:gridCol w:w="1788"/>
      </w:tblGrid>
      <w:tr w14:paraId="479876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tblHeader/>
          <w:jc w:val="center"/>
        </w:trPr>
        <w:tc>
          <w:tcPr>
            <w:tcW w:w="1094" w:type="dxa"/>
            <w:vAlign w:val="center"/>
          </w:tcPr>
          <w:p w14:paraId="787C7680">
            <w:pPr>
              <w:widowControl/>
              <w:snapToGrid w:val="0"/>
              <w:jc w:val="center"/>
              <w:textAlignment w:val="center"/>
              <w:rPr>
                <w:rFonts w:ascii="宋体" w:hAnsi="宋体" w:eastAsia="宋体" w:cs="仿宋_GB2312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仿宋_GB2312"/>
                <w:b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1418" w:type="dxa"/>
            <w:vAlign w:val="center"/>
          </w:tcPr>
          <w:p w14:paraId="034D8B8C">
            <w:pPr>
              <w:widowControl/>
              <w:snapToGrid w:val="0"/>
              <w:jc w:val="center"/>
              <w:textAlignment w:val="center"/>
              <w:rPr>
                <w:rFonts w:ascii="宋体" w:hAnsi="宋体" w:eastAsia="宋体" w:cs="仿宋_GB2312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仿宋_GB2312"/>
                <w:b/>
                <w:color w:val="000000"/>
                <w:kern w:val="0"/>
                <w:sz w:val="24"/>
                <w:lang w:bidi="ar"/>
              </w:rPr>
              <w:t>招聘岗位</w:t>
            </w:r>
          </w:p>
        </w:tc>
        <w:tc>
          <w:tcPr>
            <w:tcW w:w="1667" w:type="dxa"/>
            <w:vAlign w:val="center"/>
          </w:tcPr>
          <w:p w14:paraId="32878F6D"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仿宋_GB2312"/>
                <w:b/>
                <w:color w:val="000000"/>
                <w:kern w:val="0"/>
                <w:sz w:val="24"/>
                <w:lang w:eastAsia="zh-CN" w:bidi="ar"/>
              </w:rPr>
            </w:pPr>
            <w:r>
              <w:rPr>
                <w:rFonts w:hint="eastAsia" w:ascii="宋体" w:hAnsi="宋体" w:eastAsia="宋体" w:cs="仿宋_GB2312"/>
                <w:b/>
                <w:color w:val="000000"/>
                <w:kern w:val="0"/>
                <w:sz w:val="24"/>
                <w:lang w:val="en-US" w:eastAsia="zh-CN" w:bidi="ar"/>
              </w:rPr>
              <w:t>姓名</w:t>
            </w:r>
          </w:p>
        </w:tc>
        <w:tc>
          <w:tcPr>
            <w:tcW w:w="2435" w:type="dxa"/>
            <w:vAlign w:val="center"/>
          </w:tcPr>
          <w:p w14:paraId="247A873B">
            <w:pPr>
              <w:widowControl/>
              <w:snapToGrid w:val="0"/>
              <w:jc w:val="center"/>
              <w:textAlignment w:val="center"/>
              <w:rPr>
                <w:rFonts w:hint="default" w:ascii="宋体" w:hAnsi="宋体" w:eastAsia="宋体" w:cs="仿宋_GB2312"/>
                <w:b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eastAsia="宋体" w:cs="仿宋_GB2312"/>
                <w:b/>
                <w:color w:val="000000"/>
                <w:kern w:val="0"/>
                <w:sz w:val="24"/>
                <w:lang w:val="en-US" w:eastAsia="zh-CN" w:bidi="ar"/>
              </w:rPr>
              <w:t>身份证号</w:t>
            </w:r>
          </w:p>
        </w:tc>
        <w:tc>
          <w:tcPr>
            <w:tcW w:w="1788" w:type="dxa"/>
            <w:vAlign w:val="center"/>
          </w:tcPr>
          <w:p w14:paraId="0BCFD427">
            <w:pPr>
              <w:widowControl/>
              <w:snapToGrid w:val="0"/>
              <w:jc w:val="center"/>
              <w:textAlignment w:val="center"/>
              <w:rPr>
                <w:rFonts w:ascii="宋体" w:hAnsi="宋体" w:eastAsia="宋体" w:cs="仿宋_GB2312"/>
                <w:b/>
                <w:color w:val="000000"/>
                <w:kern w:val="0"/>
                <w:sz w:val="24"/>
                <w:lang w:bidi="ar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仿宋_GB2312"/>
                <w:b/>
                <w:color w:val="000000"/>
                <w:kern w:val="0"/>
                <w:sz w:val="24"/>
                <w:lang w:bidi="ar"/>
              </w:rPr>
              <w:t>备注</w:t>
            </w:r>
          </w:p>
        </w:tc>
      </w:tr>
      <w:tr w14:paraId="61A46F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094" w:type="dxa"/>
            <w:vAlign w:val="center"/>
          </w:tcPr>
          <w:p w14:paraId="0CCC3624">
            <w:pPr>
              <w:widowControl/>
              <w:snapToGrid w:val="0"/>
              <w:jc w:val="center"/>
              <w:textAlignment w:val="center"/>
              <w:rPr>
                <w:rFonts w:ascii="宋体" w:hAnsi="宋体" w:eastAsia="宋体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仿宋_GB2312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418" w:type="dxa"/>
            <w:vAlign w:val="center"/>
          </w:tcPr>
          <w:p w14:paraId="37CA97D6"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新能源项目管理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岗</w:t>
            </w:r>
          </w:p>
        </w:tc>
        <w:tc>
          <w:tcPr>
            <w:tcW w:w="1667" w:type="dxa"/>
            <w:vAlign w:val="center"/>
          </w:tcPr>
          <w:p w14:paraId="141A5B4A">
            <w:pPr>
              <w:pStyle w:val="14"/>
              <w:snapToGrid w:val="0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李 昭</w:t>
            </w:r>
          </w:p>
        </w:tc>
        <w:tc>
          <w:tcPr>
            <w:tcW w:w="2435" w:type="dxa"/>
            <w:vAlign w:val="center"/>
          </w:tcPr>
          <w:p w14:paraId="64CD3856">
            <w:pPr>
              <w:widowControl/>
              <w:snapToGrid w:val="0"/>
              <w:jc w:val="center"/>
              <w:textAlignment w:val="center"/>
              <w:rPr>
                <w:rFonts w:hint="default" w:ascii="宋体" w:hAnsi="宋体" w:eastAsia="宋体" w:cs="仿宋_GB2312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eastAsia="宋体" w:cs="仿宋_GB2312"/>
                <w:color w:val="000000"/>
                <w:kern w:val="0"/>
                <w:sz w:val="24"/>
                <w:lang w:val="en-US" w:eastAsia="zh-CN" w:bidi="ar"/>
              </w:rPr>
              <w:t>430903********0913</w:t>
            </w:r>
          </w:p>
        </w:tc>
        <w:tc>
          <w:tcPr>
            <w:tcW w:w="1788" w:type="dxa"/>
            <w:vAlign w:val="center"/>
          </w:tcPr>
          <w:p w14:paraId="3DD2C199">
            <w:pPr>
              <w:widowControl/>
              <w:snapToGrid w:val="0"/>
              <w:textAlignment w:val="center"/>
              <w:rPr>
                <w:rFonts w:ascii="宋体" w:hAnsi="宋体" w:eastAsia="宋体" w:cs="仿宋_GB2312"/>
                <w:color w:val="000000"/>
                <w:kern w:val="0"/>
                <w:sz w:val="24"/>
                <w:lang w:bidi="ar"/>
              </w:rPr>
            </w:pPr>
          </w:p>
        </w:tc>
      </w:tr>
      <w:tr w14:paraId="58BF10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094" w:type="dxa"/>
            <w:vAlign w:val="center"/>
          </w:tcPr>
          <w:p w14:paraId="7E7A1597">
            <w:pPr>
              <w:widowControl/>
              <w:snapToGrid w:val="0"/>
              <w:jc w:val="center"/>
              <w:textAlignment w:val="center"/>
              <w:rPr>
                <w:rFonts w:ascii="宋体" w:hAnsi="宋体" w:eastAsia="宋体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仿宋_GB2312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418" w:type="dxa"/>
            <w:vAlign w:val="center"/>
          </w:tcPr>
          <w:p w14:paraId="7CAD6AF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园林绿化</w:t>
            </w:r>
          </w:p>
          <w:p w14:paraId="167B1263"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管理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岗</w:t>
            </w:r>
          </w:p>
        </w:tc>
        <w:tc>
          <w:tcPr>
            <w:tcW w:w="1667" w:type="dxa"/>
            <w:vAlign w:val="center"/>
          </w:tcPr>
          <w:p w14:paraId="3404459F">
            <w:pPr>
              <w:pStyle w:val="14"/>
              <w:snapToGrid w:val="0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徐烨宇</w:t>
            </w:r>
          </w:p>
        </w:tc>
        <w:tc>
          <w:tcPr>
            <w:tcW w:w="2435" w:type="dxa"/>
            <w:vAlign w:val="center"/>
          </w:tcPr>
          <w:p w14:paraId="6D0F1C30">
            <w:pPr>
              <w:widowControl/>
              <w:snapToGrid w:val="0"/>
              <w:jc w:val="center"/>
              <w:textAlignment w:val="center"/>
              <w:rPr>
                <w:rFonts w:hint="default" w:ascii="宋体" w:hAnsi="宋体" w:eastAsia="宋体" w:cs="仿宋_GB2312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eastAsia="宋体" w:cs="仿宋_GB2312"/>
                <w:color w:val="000000"/>
                <w:kern w:val="0"/>
                <w:sz w:val="24"/>
                <w:lang w:val="en-US" w:eastAsia="zh-CN" w:bidi="ar"/>
              </w:rPr>
              <w:t>430903********1213</w:t>
            </w:r>
          </w:p>
        </w:tc>
        <w:tc>
          <w:tcPr>
            <w:tcW w:w="1788" w:type="dxa"/>
            <w:vAlign w:val="center"/>
          </w:tcPr>
          <w:p w14:paraId="2F9E8A4A">
            <w:pPr>
              <w:widowControl/>
              <w:snapToGrid w:val="0"/>
              <w:textAlignment w:val="center"/>
              <w:rPr>
                <w:rFonts w:ascii="宋体" w:hAnsi="宋体" w:eastAsia="宋体" w:cs="仿宋_GB2312"/>
                <w:color w:val="000000"/>
                <w:kern w:val="0"/>
                <w:sz w:val="24"/>
                <w:lang w:bidi="ar"/>
              </w:rPr>
            </w:pPr>
          </w:p>
        </w:tc>
      </w:tr>
      <w:tr w14:paraId="2A0DFC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094" w:type="dxa"/>
            <w:vAlign w:val="center"/>
          </w:tcPr>
          <w:p w14:paraId="1BBBC237">
            <w:pPr>
              <w:widowControl/>
              <w:snapToGrid w:val="0"/>
              <w:jc w:val="center"/>
              <w:textAlignment w:val="center"/>
              <w:rPr>
                <w:rFonts w:ascii="宋体" w:hAnsi="宋体" w:eastAsia="宋体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仿宋_GB2312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418" w:type="dxa"/>
            <w:vAlign w:val="center"/>
          </w:tcPr>
          <w:p w14:paraId="5D758FE1"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行政综合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岗</w:t>
            </w:r>
          </w:p>
        </w:tc>
        <w:tc>
          <w:tcPr>
            <w:tcW w:w="1667" w:type="dxa"/>
            <w:vAlign w:val="center"/>
          </w:tcPr>
          <w:p w14:paraId="2EA6FEBD">
            <w:pPr>
              <w:widowControl/>
              <w:snapToGrid w:val="0"/>
              <w:jc w:val="center"/>
              <w:textAlignment w:val="center"/>
              <w:rPr>
                <w:rFonts w:hint="default" w:ascii="宋体" w:hAnsi="宋体" w:eastAsia="宋体" w:cs="仿宋_GB2312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eastAsia="宋体" w:cs="仿宋_GB2312"/>
                <w:color w:val="000000"/>
                <w:kern w:val="0"/>
                <w:sz w:val="24"/>
                <w:lang w:val="en-US" w:eastAsia="zh-CN" w:bidi="ar"/>
              </w:rPr>
              <w:t>曹 阳</w:t>
            </w:r>
          </w:p>
        </w:tc>
        <w:tc>
          <w:tcPr>
            <w:tcW w:w="2435" w:type="dxa"/>
            <w:vAlign w:val="center"/>
          </w:tcPr>
          <w:p w14:paraId="11503944">
            <w:pPr>
              <w:widowControl/>
              <w:snapToGrid w:val="0"/>
              <w:jc w:val="center"/>
              <w:textAlignment w:val="center"/>
              <w:rPr>
                <w:rFonts w:hint="default" w:ascii="宋体" w:hAnsi="宋体" w:eastAsia="宋体" w:cs="仿宋_GB2312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eastAsia="宋体" w:cs="仿宋_GB2312"/>
                <w:color w:val="000000"/>
                <w:kern w:val="0"/>
                <w:sz w:val="24"/>
                <w:lang w:val="en-US" w:eastAsia="zh-CN" w:bidi="ar"/>
              </w:rPr>
              <w:t>430903********6483</w:t>
            </w:r>
          </w:p>
        </w:tc>
        <w:tc>
          <w:tcPr>
            <w:tcW w:w="1788" w:type="dxa"/>
            <w:vAlign w:val="center"/>
          </w:tcPr>
          <w:p w14:paraId="23E1C682">
            <w:pPr>
              <w:widowControl/>
              <w:snapToGrid w:val="0"/>
              <w:textAlignment w:val="center"/>
              <w:rPr>
                <w:rFonts w:ascii="宋体" w:hAnsi="宋体" w:eastAsia="宋体" w:cs="仿宋_GB2312"/>
                <w:color w:val="000000"/>
                <w:kern w:val="0"/>
                <w:sz w:val="24"/>
                <w:lang w:bidi="ar"/>
              </w:rPr>
            </w:pPr>
          </w:p>
        </w:tc>
      </w:tr>
      <w:tr w14:paraId="2CDA8C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094" w:type="dxa"/>
            <w:vAlign w:val="center"/>
          </w:tcPr>
          <w:p w14:paraId="632F9984">
            <w:pPr>
              <w:widowControl/>
              <w:snapToGrid w:val="0"/>
              <w:jc w:val="center"/>
              <w:textAlignment w:val="center"/>
              <w:rPr>
                <w:rFonts w:ascii="宋体" w:hAnsi="宋体" w:eastAsia="宋体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仿宋_GB2312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1418" w:type="dxa"/>
            <w:vAlign w:val="center"/>
          </w:tcPr>
          <w:p w14:paraId="20602CF6"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贸易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岗</w:t>
            </w:r>
          </w:p>
        </w:tc>
        <w:tc>
          <w:tcPr>
            <w:tcW w:w="1667" w:type="dxa"/>
            <w:vAlign w:val="center"/>
          </w:tcPr>
          <w:p w14:paraId="52AD4D54">
            <w:pPr>
              <w:widowControl/>
              <w:snapToGrid w:val="0"/>
              <w:jc w:val="center"/>
              <w:textAlignment w:val="center"/>
              <w:rPr>
                <w:rFonts w:hint="default" w:ascii="宋体" w:hAnsi="宋体" w:eastAsia="宋体" w:cs="仿宋_GB2312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eastAsia="宋体" w:cs="仿宋_GB2312"/>
                <w:color w:val="000000"/>
                <w:kern w:val="0"/>
                <w:sz w:val="24"/>
                <w:lang w:val="en-US" w:eastAsia="zh-CN" w:bidi="ar"/>
              </w:rPr>
              <w:t>谢 毅</w:t>
            </w:r>
          </w:p>
        </w:tc>
        <w:tc>
          <w:tcPr>
            <w:tcW w:w="2435" w:type="dxa"/>
            <w:vAlign w:val="center"/>
          </w:tcPr>
          <w:p w14:paraId="5D800689">
            <w:pPr>
              <w:widowControl/>
              <w:snapToGrid w:val="0"/>
              <w:jc w:val="center"/>
              <w:textAlignment w:val="center"/>
              <w:rPr>
                <w:rFonts w:hint="default" w:ascii="宋体" w:hAnsi="宋体" w:eastAsia="宋体" w:cs="仿宋_GB2312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eastAsia="宋体" w:cs="仿宋_GB2312"/>
                <w:color w:val="000000"/>
                <w:kern w:val="0"/>
                <w:sz w:val="24"/>
                <w:lang w:val="en-US" w:eastAsia="zh-CN" w:bidi="ar"/>
              </w:rPr>
              <w:t>430922********4241</w:t>
            </w:r>
          </w:p>
        </w:tc>
        <w:tc>
          <w:tcPr>
            <w:tcW w:w="1788" w:type="dxa"/>
            <w:vAlign w:val="center"/>
          </w:tcPr>
          <w:p w14:paraId="49678A47">
            <w:pPr>
              <w:widowControl/>
              <w:snapToGrid w:val="0"/>
              <w:textAlignment w:val="center"/>
              <w:rPr>
                <w:rFonts w:ascii="宋体" w:hAnsi="宋体" w:eastAsia="宋体" w:cs="仿宋_GB2312"/>
                <w:color w:val="000000"/>
                <w:kern w:val="0"/>
                <w:sz w:val="24"/>
                <w:lang w:bidi="ar"/>
              </w:rPr>
            </w:pPr>
          </w:p>
        </w:tc>
      </w:tr>
    </w:tbl>
    <w:p w14:paraId="76282186">
      <w:pPr>
        <w:pStyle w:val="11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7A36890"/>
    <w:multiLevelType w:val="multilevel"/>
    <w:tmpl w:val="77A36890"/>
    <w:lvl w:ilvl="0" w:tentative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 w:tentative="0">
      <w:start w:val="1"/>
      <w:numFmt w:val="decimal"/>
      <w:pStyle w:val="9"/>
      <w:lvlText w:val="%1.%2"/>
      <w:lvlJc w:val="left"/>
      <w:pPr>
        <w:ind w:left="1020" w:hanging="480"/>
      </w:pPr>
      <w:rPr>
        <w:rFonts w:hint="default" w:ascii="Times New Roman" w:hAnsi="Times New Roman" w:eastAsia="方正大标宋简体" w:cs="Times New Roman"/>
        <w:b/>
      </w:rPr>
    </w:lvl>
    <w:lvl w:ilvl="2" w:tentative="0">
      <w:start w:val="1"/>
      <w:numFmt w:val="decimal"/>
      <w:lvlText w:val="%1.%2.%3"/>
      <w:lvlJc w:val="left"/>
      <w:pPr>
        <w:ind w:left="1800" w:hanging="720"/>
      </w:pPr>
      <w:rPr>
        <w:rFonts w:hint="default"/>
        <w:b/>
      </w:rPr>
    </w:lvl>
    <w:lvl w:ilvl="3" w:tentative="0">
      <w:start w:val="1"/>
      <w:numFmt w:val="decimal"/>
      <w:lvlText w:val="%1.%2.%3.%4"/>
      <w:lvlJc w:val="left"/>
      <w:pPr>
        <w:ind w:left="2700" w:hanging="1080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ind w:left="3240" w:hanging="108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4140" w:hanging="144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ind w:left="4680" w:hanging="144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ind w:left="5580" w:hanging="180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ind w:left="648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E4YTY1Y2ZmNGZjMWQ4MTJjOGE1NjRiNDZkODMyZjUifQ=="/>
  </w:docVars>
  <w:rsids>
    <w:rsidRoot w:val="00000000"/>
    <w:rsid w:val="02441F1E"/>
    <w:rsid w:val="18C66D91"/>
    <w:rsid w:val="217C12AB"/>
    <w:rsid w:val="21C347B6"/>
    <w:rsid w:val="2CB93572"/>
    <w:rsid w:val="310106E2"/>
    <w:rsid w:val="41066F47"/>
    <w:rsid w:val="486D319D"/>
    <w:rsid w:val="51383A19"/>
    <w:rsid w:val="784C5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FollowedHyperlink"/>
    <w:basedOn w:val="5"/>
    <w:uiPriority w:val="0"/>
    <w:rPr>
      <w:color w:val="800080"/>
      <w:u w:val="none"/>
    </w:rPr>
  </w:style>
  <w:style w:type="character" w:styleId="7">
    <w:name w:val="Emphasis"/>
    <w:basedOn w:val="5"/>
    <w:qFormat/>
    <w:uiPriority w:val="0"/>
  </w:style>
  <w:style w:type="character" w:styleId="8">
    <w:name w:val="Hyperlink"/>
    <w:basedOn w:val="5"/>
    <w:qFormat/>
    <w:uiPriority w:val="0"/>
    <w:rPr>
      <w:color w:val="0000FF"/>
      <w:u w:val="none"/>
    </w:rPr>
  </w:style>
  <w:style w:type="paragraph" w:customStyle="1" w:styleId="9">
    <w:name w:val="样式3"/>
    <w:basedOn w:val="2"/>
    <w:qFormat/>
    <w:uiPriority w:val="0"/>
    <w:pPr>
      <w:numPr>
        <w:ilvl w:val="1"/>
        <w:numId w:val="1"/>
      </w:numPr>
      <w:snapToGrid w:val="0"/>
      <w:spacing w:before="0" w:after="0" w:line="360" w:lineRule="auto"/>
      <w:jc w:val="center"/>
    </w:pPr>
    <w:rPr>
      <w:rFonts w:ascii="楷体_GB2312" w:eastAsia="方正小标宋简体"/>
      <w:b w:val="0"/>
      <w:sz w:val="36"/>
      <w:szCs w:val="2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paragraph" w:customStyle="1" w:styleId="11">
    <w:name w:val="列出段落1"/>
    <w:basedOn w:val="1"/>
    <w:qFormat/>
    <w:uiPriority w:val="99"/>
    <w:pPr>
      <w:ind w:firstLine="420"/>
    </w:pPr>
  </w:style>
  <w:style w:type="character" w:customStyle="1" w:styleId="12">
    <w:name w:val="NormalCharacter"/>
    <w:semiHidden/>
    <w:qFormat/>
    <w:uiPriority w:val="0"/>
  </w:style>
  <w:style w:type="character" w:customStyle="1" w:styleId="13">
    <w:name w:val="disabled"/>
    <w:basedOn w:val="5"/>
    <w:qFormat/>
    <w:uiPriority w:val="0"/>
    <w:rPr>
      <w:vanish/>
    </w:rPr>
  </w:style>
  <w:style w:type="paragraph" w:customStyle="1" w:styleId="14">
    <w:name w:val="Table Paragraph"/>
    <w:basedOn w:val="1"/>
    <w:qFormat/>
    <w:uiPriority w:val="1"/>
    <w:pPr>
      <w:jc w:val="left"/>
    </w:pPr>
    <w:rPr>
      <w:kern w:val="0"/>
      <w:sz w:val="22"/>
      <w:szCs w:val="22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304</Words>
  <Characters>342</Characters>
  <Lines>0</Lines>
  <Paragraphs>0</Paragraphs>
  <TotalTime>13</TotalTime>
  <ScaleCrop>false</ScaleCrop>
  <LinksUpToDate>false</LinksUpToDate>
  <CharactersWithSpaces>364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2023-09-18T02:33:00Z</dcterms:created>
  <dc:creator>Administrator</dc:creator>
  <cp:lastModifiedBy>888</cp:lastModifiedBy>
  <cp:lastPrinted>2025-04-11T07:47:51Z</cp:lastPrinted>
  <dcterms:modified xsi:type="dcterms:W3CDTF">2025-04-11T07:48:04Z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27F5EC63B526477B9A58360A9B46EB1D_13</vt:lpwstr>
  </property>
  <property fmtid="{D5CDD505-2E9C-101B-9397-08002B2CF9AE}" pid="4" name="KSOTemplateDocerSaveRecord">
    <vt:lpwstr>eyJoZGlkIjoiNTg4M2NhNjk2Y2Q3YzZmMDdiMTM5ZDJmY2QyYTY5MzQifQ==</vt:lpwstr>
  </property>
</Properties>
</file>